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238C" w14:textId="78B04F7B" w:rsidR="006F3FAC" w:rsidRPr="00125667" w:rsidRDefault="00125667" w:rsidP="006F3FAC">
      <w:pPr>
        <w:rPr>
          <w:b/>
          <w:bCs/>
          <w:i/>
          <w:iCs/>
        </w:rPr>
      </w:pPr>
      <w:r w:rsidRPr="00125667">
        <w:rPr>
          <w:b/>
          <w:bCs/>
          <w:i/>
          <w:iCs/>
        </w:rPr>
        <w:t>In addition to t</w:t>
      </w:r>
      <w:r w:rsidR="00C212D3" w:rsidRPr="00125667">
        <w:rPr>
          <w:b/>
          <w:bCs/>
          <w:i/>
          <w:iCs/>
        </w:rPr>
        <w:t xml:space="preserve">he </w:t>
      </w:r>
      <w:r w:rsidRPr="00125667">
        <w:rPr>
          <w:b/>
          <w:bCs/>
          <w:i/>
          <w:iCs/>
        </w:rPr>
        <w:t xml:space="preserve">list of </w:t>
      </w:r>
      <w:r w:rsidR="00C212D3" w:rsidRPr="00125667">
        <w:rPr>
          <w:b/>
          <w:bCs/>
          <w:i/>
          <w:iCs/>
        </w:rPr>
        <w:t xml:space="preserve">books </w:t>
      </w:r>
      <w:r w:rsidRPr="00125667">
        <w:rPr>
          <w:b/>
          <w:bCs/>
          <w:i/>
          <w:iCs/>
        </w:rPr>
        <w:t xml:space="preserve">on the Pointer Breed and training, we include a selection of </w:t>
      </w:r>
      <w:r w:rsidR="00C212D3" w:rsidRPr="00125667">
        <w:rPr>
          <w:b/>
          <w:bCs/>
          <w:i/>
          <w:iCs/>
        </w:rPr>
        <w:t xml:space="preserve"> </w:t>
      </w:r>
      <w:r w:rsidRPr="00125667">
        <w:rPr>
          <w:b/>
          <w:bCs/>
          <w:i/>
          <w:iCs/>
        </w:rPr>
        <w:t>other books which may be of interest to Pointer and countryside lovers.</w:t>
      </w:r>
    </w:p>
    <w:p w14:paraId="18185B4A" w14:textId="3FB926E3" w:rsidR="00282473" w:rsidRDefault="002824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A53B11" w14:paraId="5DA51311" w14:textId="77777777" w:rsidTr="00282473">
        <w:tc>
          <w:tcPr>
            <w:tcW w:w="3256" w:type="dxa"/>
          </w:tcPr>
          <w:p w14:paraId="2B4931F1" w14:textId="4548FCE6" w:rsidR="00282473" w:rsidRDefault="00282473" w:rsidP="00282473">
            <w:pPr>
              <w:jc w:val="center"/>
            </w:pPr>
          </w:p>
          <w:p w14:paraId="1C1AD36E" w14:textId="462606C8" w:rsidR="00282473" w:rsidRDefault="006F3FAC" w:rsidP="002824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DF0E35" wp14:editId="176E3941">
                  <wp:extent cx="508000" cy="790474"/>
                  <wp:effectExtent l="0" t="0" r="0" b="0"/>
                  <wp:docPr id="11" name="Picture 11" descr="A dog with its mouth ope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dog with its mouth open&#10;&#10;Description automatically generated with low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19" cy="8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F9CDC" w14:textId="265879E6" w:rsidR="00282473" w:rsidRDefault="00282473" w:rsidP="00282473">
            <w:pPr>
              <w:jc w:val="center"/>
            </w:pPr>
          </w:p>
        </w:tc>
        <w:tc>
          <w:tcPr>
            <w:tcW w:w="7194" w:type="dxa"/>
          </w:tcPr>
          <w:p w14:paraId="0C23788F" w14:textId="12C4354B" w:rsidR="006F3FAC" w:rsidRPr="006F3FAC" w:rsidRDefault="006F3FAC" w:rsidP="006F3FAC">
            <w:r w:rsidRPr="006F3FAC">
              <w:t xml:space="preserve">Damien Lewis’s book tells the </w:t>
            </w:r>
            <w:r w:rsidRPr="006F3FAC">
              <w:rPr>
                <w:rFonts w:cs="Arial"/>
                <w:color w:val="333333"/>
              </w:rPr>
              <w:t>impossibly moving story of how Pointer Judy, World War Two's only animal POW, brought hope in the midst of hell.</w:t>
            </w:r>
          </w:p>
          <w:p w14:paraId="3AA16B7B" w14:textId="47D4CCE8" w:rsidR="00282473" w:rsidRDefault="00282473"/>
        </w:tc>
      </w:tr>
      <w:tr w:rsidR="00A53B11" w14:paraId="085829DE" w14:textId="77777777" w:rsidTr="00282473">
        <w:tc>
          <w:tcPr>
            <w:tcW w:w="3256" w:type="dxa"/>
          </w:tcPr>
          <w:p w14:paraId="18346E68" w14:textId="2466E3D6" w:rsidR="00282473" w:rsidRDefault="00282473" w:rsidP="006F3FAC">
            <w:r>
              <w:t xml:space="preserve">  </w:t>
            </w:r>
          </w:p>
          <w:p w14:paraId="3B2EB27A" w14:textId="77777777" w:rsidR="00282473" w:rsidRDefault="006F3FAC" w:rsidP="002824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E08B40" wp14:editId="58F8082A">
                  <wp:extent cx="822098" cy="616558"/>
                  <wp:effectExtent l="1270" t="0" r="5080" b="5080"/>
                  <wp:docPr id="12" name="Picture 12" descr="Text, 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, whiteboar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876436" cy="65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954A9" w14:textId="3E5E1A96" w:rsidR="006F3FAC" w:rsidRDefault="006F3FAC" w:rsidP="00282473">
            <w:pPr>
              <w:jc w:val="center"/>
            </w:pPr>
          </w:p>
        </w:tc>
        <w:tc>
          <w:tcPr>
            <w:tcW w:w="7194" w:type="dxa"/>
          </w:tcPr>
          <w:p w14:paraId="4C9196EF" w14:textId="609BF498" w:rsidR="006F5501" w:rsidRDefault="006F3FAC">
            <w:r>
              <w:t xml:space="preserve">This little book written by Julie Organ describes </w:t>
            </w:r>
            <w:r w:rsidR="001E4DC4">
              <w:t xml:space="preserve">how she became involved with Pointers and showing and trialling over several decades. It is </w:t>
            </w:r>
            <w:r w:rsidR="00125667">
              <w:t xml:space="preserve">now </w:t>
            </w:r>
            <w:r w:rsidR="001E4DC4">
              <w:t>out of print but available as a Kindle download on Amazon.</w:t>
            </w:r>
          </w:p>
        </w:tc>
      </w:tr>
      <w:tr w:rsidR="00A53B11" w14:paraId="67172351" w14:textId="77777777" w:rsidTr="00282473">
        <w:tc>
          <w:tcPr>
            <w:tcW w:w="3256" w:type="dxa"/>
          </w:tcPr>
          <w:p w14:paraId="7D8028D4" w14:textId="68EF4252" w:rsidR="00282473" w:rsidRDefault="00282473" w:rsidP="00282473">
            <w:pPr>
              <w:jc w:val="center"/>
            </w:pPr>
          </w:p>
          <w:p w14:paraId="3DD02FE9" w14:textId="1BA0FF04" w:rsidR="00282473" w:rsidRDefault="001E4DC4" w:rsidP="002824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63F2EE" wp14:editId="0806C6EF">
                  <wp:extent cx="825500" cy="825500"/>
                  <wp:effectExtent l="0" t="0" r="0" b="0"/>
                  <wp:docPr id="13" name="Picture 1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86" cy="82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75D64" w14:textId="16C794FE" w:rsidR="00282473" w:rsidRDefault="00282473" w:rsidP="00282473">
            <w:pPr>
              <w:jc w:val="center"/>
            </w:pPr>
          </w:p>
        </w:tc>
        <w:tc>
          <w:tcPr>
            <w:tcW w:w="7194" w:type="dxa"/>
          </w:tcPr>
          <w:p w14:paraId="16A3E6A5" w14:textId="7236BEA0" w:rsidR="001E4DC4" w:rsidRPr="001E4DC4" w:rsidRDefault="001E4DC4" w:rsidP="001E4DC4">
            <w:pPr>
              <w:rPr>
                <w:b/>
                <w:bCs/>
              </w:rPr>
            </w:pPr>
            <w:r w:rsidRPr="001E4DC4">
              <w:rPr>
                <w:rStyle w:val="Strong"/>
                <w:rFonts w:cs="Arial"/>
                <w:b w:val="0"/>
                <w:bCs w:val="0"/>
                <w:color w:val="000000"/>
              </w:rPr>
              <w:t>In his book</w:t>
            </w:r>
            <w:r>
              <w:rPr>
                <w:rStyle w:val="Strong"/>
                <w:rFonts w:cs="Arial"/>
                <w:color w:val="000000"/>
              </w:rPr>
              <w:t xml:space="preserve"> </w:t>
            </w:r>
            <w:r w:rsidR="00C212D3" w:rsidRPr="00C212D3">
              <w:rPr>
                <w:rStyle w:val="Strong"/>
                <w:rFonts w:cs="Arial"/>
                <w:b w:val="0"/>
                <w:bCs w:val="0"/>
                <w:color w:val="000000"/>
              </w:rPr>
              <w:t>‘Going to the Moors’</w:t>
            </w:r>
            <w:r w:rsidR="00C212D3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, </w:t>
            </w:r>
            <w:r w:rsidRPr="001E4DC4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Ronald Eden </w:t>
            </w:r>
            <w:r>
              <w:rPr>
                <w:rStyle w:val="Strong"/>
                <w:rFonts w:cs="Arial"/>
                <w:b w:val="0"/>
                <w:bCs w:val="0"/>
                <w:color w:val="000000"/>
              </w:rPr>
              <w:t>t</w:t>
            </w:r>
            <w:r w:rsidRPr="001E4DC4">
              <w:rPr>
                <w:rStyle w:val="Strong"/>
                <w:rFonts w:cs="Arial"/>
                <w:b w:val="0"/>
                <w:bCs w:val="0"/>
                <w:color w:val="000000"/>
              </w:rPr>
              <w:t>he son of Lady Auckland of the famous Cromlix kennels recalls the late 18th- and early 19th-century excursions north of the Border by hardy English sportsmen, willing to endure spartan conditions of travel and accommodation</w:t>
            </w:r>
            <w:r w:rsidR="00C212D3">
              <w:rPr>
                <w:rStyle w:val="Strong"/>
                <w:rFonts w:cs="Arial"/>
                <w:b w:val="0"/>
                <w:bCs w:val="0"/>
                <w:color w:val="000000"/>
              </w:rPr>
              <w:t>. Although out of print, used copies can sometimes be sourced online</w:t>
            </w:r>
          </w:p>
          <w:p w14:paraId="28C6A0E4" w14:textId="6969B474" w:rsidR="00174C4A" w:rsidRDefault="00174C4A"/>
        </w:tc>
      </w:tr>
      <w:tr w:rsidR="00A53B11" w14:paraId="6FD9E75D" w14:textId="77777777" w:rsidTr="00282473">
        <w:tc>
          <w:tcPr>
            <w:tcW w:w="3256" w:type="dxa"/>
          </w:tcPr>
          <w:p w14:paraId="09792E84" w14:textId="3DDC1BD3" w:rsidR="00282473" w:rsidRDefault="00282473" w:rsidP="00501D4B"/>
          <w:p w14:paraId="0E3FA210" w14:textId="77777777" w:rsidR="00282473" w:rsidRDefault="00501D4B" w:rsidP="002824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EEC3B" wp14:editId="094C8E84">
                  <wp:extent cx="817175" cy="612866"/>
                  <wp:effectExtent l="317" t="0" r="0" b="0"/>
                  <wp:docPr id="1" name="Picture 1" descr="A close-up of a boo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book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83075" cy="66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2C81E" w14:textId="59041FAA" w:rsidR="00501D4B" w:rsidRDefault="00501D4B" w:rsidP="00282473">
            <w:pPr>
              <w:jc w:val="center"/>
            </w:pPr>
          </w:p>
        </w:tc>
        <w:tc>
          <w:tcPr>
            <w:tcW w:w="7194" w:type="dxa"/>
          </w:tcPr>
          <w:p w14:paraId="4EB4241A" w14:textId="4E097941" w:rsidR="00282473" w:rsidRDefault="00501D4B">
            <w:r>
              <w:t xml:space="preserve">This book is an amalgamation of two previously published books by Lady Jean </w:t>
            </w:r>
            <w:proofErr w:type="spellStart"/>
            <w:r>
              <w:t>Fforde</w:t>
            </w:r>
            <w:proofErr w:type="spellEnd"/>
            <w:r>
              <w:t>, our club’s late President.</w:t>
            </w:r>
            <w:r w:rsidR="00212C08">
              <w:t xml:space="preserve"> </w:t>
            </w:r>
            <w:r>
              <w:t xml:space="preserve"> Lady Jean’s book provides an insight into her life and that of her family through the changes of 20</w:t>
            </w:r>
            <w:r w:rsidRPr="00501D4B">
              <w:rPr>
                <w:vertAlign w:val="superscript"/>
              </w:rPr>
              <w:t>th</w:t>
            </w:r>
            <w:r>
              <w:t xml:space="preserve"> Century Britain. Chapter 14 , where Lady Jean describes the sporting life on Arran, will be of particular</w:t>
            </w:r>
            <w:r w:rsidR="005A35A5">
              <w:t xml:space="preserve"> </w:t>
            </w:r>
            <w:r w:rsidR="00125667">
              <w:t>i</w:t>
            </w:r>
            <w:r>
              <w:t>nterest to Pointer and Setter enthusiasts</w:t>
            </w:r>
          </w:p>
        </w:tc>
      </w:tr>
      <w:tr w:rsidR="00A53B11" w14:paraId="37941A1C" w14:textId="77777777" w:rsidTr="00282473">
        <w:tc>
          <w:tcPr>
            <w:tcW w:w="3256" w:type="dxa"/>
          </w:tcPr>
          <w:p w14:paraId="0F7DECFE" w14:textId="77777777" w:rsidR="00282473" w:rsidRDefault="00282473" w:rsidP="00282473">
            <w:pPr>
              <w:jc w:val="center"/>
            </w:pPr>
          </w:p>
          <w:p w14:paraId="1AC951E4" w14:textId="7B92B111" w:rsidR="00282473" w:rsidRDefault="005A35A5" w:rsidP="002824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FDAE0" wp14:editId="58372A8F">
                  <wp:extent cx="913843" cy="685365"/>
                  <wp:effectExtent l="0" t="0" r="635" b="635"/>
                  <wp:docPr id="3" name="Picture 3" descr="A picture containing text, picture fr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picture fr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91968" cy="74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DC689" w14:textId="600E2C60" w:rsidR="00282473" w:rsidRDefault="00282473" w:rsidP="00282473">
            <w:pPr>
              <w:jc w:val="center"/>
            </w:pPr>
          </w:p>
        </w:tc>
        <w:tc>
          <w:tcPr>
            <w:tcW w:w="7194" w:type="dxa"/>
          </w:tcPr>
          <w:p w14:paraId="7B063109" w14:textId="09A3E070" w:rsidR="00282473" w:rsidRDefault="005A35A5">
            <w:r>
              <w:t>G.L. Carlisle’s book describes all aspects of a grouse shoot – the different types of moorland and their management, the varieties of species to be found on a moor and the duties and responsibilities of the keepers and guests attending a shoot</w:t>
            </w:r>
          </w:p>
        </w:tc>
      </w:tr>
      <w:tr w:rsidR="00A53B11" w14:paraId="59EA9A9D" w14:textId="77777777" w:rsidTr="00282473">
        <w:tc>
          <w:tcPr>
            <w:tcW w:w="3256" w:type="dxa"/>
          </w:tcPr>
          <w:p w14:paraId="13FCA559" w14:textId="6D91E0BE" w:rsidR="00282473" w:rsidRDefault="00282473" w:rsidP="00282473">
            <w:pPr>
              <w:jc w:val="center"/>
            </w:pPr>
          </w:p>
          <w:p w14:paraId="7B516C0B" w14:textId="443332F5" w:rsidR="00282473" w:rsidRDefault="005A35A5" w:rsidP="002824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36BB97" wp14:editId="46AA81D5">
                  <wp:extent cx="897365" cy="673008"/>
                  <wp:effectExtent l="0" t="1905" r="2540" b="2540"/>
                  <wp:docPr id="4" name="Picture 4" descr="A close up of a ca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cat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59523" cy="71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814C6" w14:textId="0E7360B3" w:rsidR="00282473" w:rsidRDefault="00282473" w:rsidP="00282473">
            <w:pPr>
              <w:jc w:val="center"/>
            </w:pPr>
          </w:p>
        </w:tc>
        <w:tc>
          <w:tcPr>
            <w:tcW w:w="7194" w:type="dxa"/>
          </w:tcPr>
          <w:p w14:paraId="5DD1EFD5" w14:textId="7FD1B8ED" w:rsidR="00282473" w:rsidRDefault="00A53B11">
            <w:r>
              <w:t xml:space="preserve">In this book </w:t>
            </w:r>
            <w:r w:rsidR="005A35A5">
              <w:t>Brian Martin</w:t>
            </w:r>
            <w:r>
              <w:t xml:space="preserve"> describes every aspect of the red grouse, its natural history and as a quarry species. The book </w:t>
            </w:r>
            <w:r w:rsidR="00125667">
              <w:t>contains</w:t>
            </w:r>
            <w:r>
              <w:t xml:space="preserve"> a number of photographs and illustrations</w:t>
            </w:r>
          </w:p>
        </w:tc>
      </w:tr>
      <w:tr w:rsidR="00A53B11" w14:paraId="23D4DEFA" w14:textId="77777777" w:rsidTr="00282473">
        <w:tc>
          <w:tcPr>
            <w:tcW w:w="3256" w:type="dxa"/>
          </w:tcPr>
          <w:p w14:paraId="7D398BCF" w14:textId="7B13A497" w:rsidR="006F5501" w:rsidRDefault="006F5501" w:rsidP="00A53B11"/>
          <w:p w14:paraId="21F50E14" w14:textId="7735864C" w:rsidR="006F5501" w:rsidRDefault="00A53B11" w:rsidP="002824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1EE51F" wp14:editId="46F9026C">
                  <wp:extent cx="679133" cy="905510"/>
                  <wp:effectExtent l="0" t="0" r="0" b="0"/>
                  <wp:docPr id="5" name="Picture 5" descr="A picture containing text,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peop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01" cy="9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5B6E0D2A" wp14:editId="27FBF254">
                  <wp:extent cx="915682" cy="686745"/>
                  <wp:effectExtent l="317" t="0" r="0" b="0"/>
                  <wp:docPr id="14" name="Picture 14" descr="Text, 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Text, whiteboar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62440" cy="721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50B475" w14:textId="387ADBFD" w:rsidR="006F5501" w:rsidRDefault="006F5501" w:rsidP="00282473">
            <w:pPr>
              <w:jc w:val="center"/>
            </w:pPr>
          </w:p>
        </w:tc>
        <w:tc>
          <w:tcPr>
            <w:tcW w:w="7194" w:type="dxa"/>
          </w:tcPr>
          <w:p w14:paraId="0327AAEC" w14:textId="5DE2C005" w:rsidR="006F5501" w:rsidRDefault="00A53B11">
            <w:r>
              <w:t xml:space="preserve">Glyn Satterley is one of Scotland’s most respected wildlife and countryside photographers. </w:t>
            </w:r>
            <w:r>
              <w:t xml:space="preserve">A link to his website can be found in the Links section of our site where you can see the full listing of his </w:t>
            </w:r>
            <w:r w:rsidR="00125667">
              <w:t>compilations of beautiful photographs</w:t>
            </w:r>
            <w:r>
              <w:t>.</w:t>
            </w:r>
          </w:p>
        </w:tc>
      </w:tr>
    </w:tbl>
    <w:p w14:paraId="3D15AF3A" w14:textId="314F7748" w:rsidR="00282473" w:rsidRDefault="00282473"/>
    <w:sectPr w:rsidR="00282473" w:rsidSect="002824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73"/>
    <w:rsid w:val="001158CD"/>
    <w:rsid w:val="00125667"/>
    <w:rsid w:val="00174C4A"/>
    <w:rsid w:val="001E4DC4"/>
    <w:rsid w:val="00212C08"/>
    <w:rsid w:val="00282473"/>
    <w:rsid w:val="002E2BBA"/>
    <w:rsid w:val="00501D4B"/>
    <w:rsid w:val="005A35A5"/>
    <w:rsid w:val="006F3FAC"/>
    <w:rsid w:val="006F5501"/>
    <w:rsid w:val="00715E38"/>
    <w:rsid w:val="00765E50"/>
    <w:rsid w:val="00A53B11"/>
    <w:rsid w:val="00C212D3"/>
    <w:rsid w:val="00E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7953D"/>
  <w15:chartTrackingRefBased/>
  <w15:docId w15:val="{36DBC0A4-2636-AF4C-A438-616F0646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55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F55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F550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F5501"/>
    <w:rPr>
      <w:i/>
      <w:iCs/>
    </w:rPr>
  </w:style>
  <w:style w:type="character" w:customStyle="1" w:styleId="dyjrff">
    <w:name w:val="dyjrff"/>
    <w:basedOn w:val="DefaultParagraphFont"/>
    <w:rsid w:val="006F5501"/>
  </w:style>
  <w:style w:type="character" w:customStyle="1" w:styleId="apple-converted-space">
    <w:name w:val="apple-converted-space"/>
    <w:basedOn w:val="DefaultParagraphFont"/>
    <w:rsid w:val="006F5501"/>
  </w:style>
  <w:style w:type="character" w:styleId="Strong">
    <w:name w:val="Strong"/>
    <w:basedOn w:val="DefaultParagraphFont"/>
    <w:uiPriority w:val="22"/>
    <w:qFormat/>
    <w:rsid w:val="001E4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keankennel@blueyonder.co.uk</dc:creator>
  <cp:keywords/>
  <dc:description/>
  <cp:lastModifiedBy>keankennel@blueyonder.co.uk</cp:lastModifiedBy>
  <cp:revision>3</cp:revision>
  <dcterms:created xsi:type="dcterms:W3CDTF">2021-07-20T20:44:00Z</dcterms:created>
  <dcterms:modified xsi:type="dcterms:W3CDTF">2021-07-21T08:43:00Z</dcterms:modified>
</cp:coreProperties>
</file>